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68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81"/>
        <w:gridCol w:w="1259"/>
        <w:gridCol w:w="1243"/>
        <w:gridCol w:w="2220"/>
        <w:gridCol w:w="1380"/>
        <w:gridCol w:w="120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8689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微软雅黑" w:cs="微软雅黑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微软雅黑" w:cs="微软雅黑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附件2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微软雅黑" w:cs="微软雅黑"/>
                <w:b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微软雅黑" w:cs="微软雅黑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中山市2025年后期扶持项目资金绩效目标表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381" w:type="dxa"/>
            <w:tcBorders>
              <w:top w:val="nil"/>
              <w:left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9" w:type="dxa"/>
            <w:tcBorders>
              <w:top w:val="nil"/>
              <w:left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0" w:type="dxa"/>
            <w:tcBorders>
              <w:top w:val="nil"/>
              <w:left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6" w:type="dxa"/>
            <w:tcBorders>
              <w:top w:val="nil"/>
              <w:left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381" w:type="dxa"/>
            <w:tcBorders>
              <w:tl2br w:val="nil"/>
              <w:tr2bl w:val="nil"/>
            </w:tcBorders>
            <w:shd w:val="clear" w:color="E6E6E6" w:fill="E6E6E6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308" w:type="dxa"/>
            <w:gridSpan w:val="5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中山市2025年后期扶持项目资金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381" w:type="dxa"/>
            <w:tcBorders>
              <w:tl2br w:val="nil"/>
              <w:tr2bl w:val="nil"/>
            </w:tcBorders>
            <w:shd w:val="clear" w:color="E6E6E6" w:fill="E6E6E6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7308" w:type="dxa"/>
            <w:gridSpan w:val="5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32-其他事业发展性支出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1381" w:type="dxa"/>
            <w:tcBorders>
              <w:tl2br w:val="nil"/>
              <w:tr2bl w:val="nil"/>
            </w:tcBorders>
            <w:shd w:val="clear" w:color="E6E6E6" w:fill="E6E6E6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资金主管部门</w:t>
            </w:r>
          </w:p>
        </w:tc>
        <w:tc>
          <w:tcPr>
            <w:tcW w:w="7308" w:type="dxa"/>
            <w:gridSpan w:val="5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中山</w:t>
            </w:r>
            <w:r>
              <w:rPr>
                <w:rFonts w:hint="eastAsia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市</w:t>
            </w:r>
            <w:r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水务局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1381" w:type="dxa"/>
            <w:tcBorders>
              <w:tl2br w:val="nil"/>
              <w:tr2bl w:val="nil"/>
            </w:tcBorders>
            <w:shd w:val="clear" w:color="E6E6E6" w:fill="E6E6E6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设立依据</w:t>
            </w:r>
          </w:p>
        </w:tc>
        <w:tc>
          <w:tcPr>
            <w:tcW w:w="7308" w:type="dxa"/>
            <w:gridSpan w:val="5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  <w:t>《广东省财政厅关于提前下达2025年中央水库移民扶持基金（资金）预算的通知》（粤财农〔2024〕170）号）</w:t>
            </w:r>
            <w:r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  <w:t>《广东省大中型水库移民后期扶持项目管理办法》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381" w:type="dxa"/>
            <w:tcBorders>
              <w:tl2br w:val="nil"/>
              <w:tr2bl w:val="nil"/>
            </w:tcBorders>
            <w:shd w:val="clear" w:color="E6E6E6" w:fill="E6E6E6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bookmarkStart w:id="0" w:name="_GoBack"/>
            <w:bookmarkEnd w:id="0"/>
            <w:r>
              <w:rPr>
                <w:rFonts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总体绩效目标</w:t>
            </w:r>
          </w:p>
        </w:tc>
        <w:tc>
          <w:tcPr>
            <w:tcW w:w="7308" w:type="dxa"/>
            <w:gridSpan w:val="5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  <w:t>通过加强移民安置区基础设施建设，进一步改善水库移民人居环境，实现基础设施进一步提升。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381" w:type="dxa"/>
            <w:tcBorders>
              <w:tl2br w:val="nil"/>
              <w:tr2bl w:val="nil"/>
            </w:tcBorders>
            <w:shd w:val="clear" w:color="E6E6E6" w:fill="E6E6E6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年度绩效目标</w:t>
            </w:r>
          </w:p>
        </w:tc>
        <w:tc>
          <w:tcPr>
            <w:tcW w:w="7308" w:type="dxa"/>
            <w:gridSpan w:val="5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  <w:t>实施1个移民美丽家园建设项目。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381" w:type="dxa"/>
            <w:vMerge w:val="restart"/>
            <w:tcBorders>
              <w:tl2br w:val="nil"/>
              <w:tr2bl w:val="nil"/>
            </w:tcBorders>
            <w:shd w:val="clear" w:color="E6E6E6" w:fill="E6E6E6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Times New Roman" w:hAnsi="Times New Roman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E6E6E6" w:fill="E6E6E6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243" w:type="dxa"/>
            <w:tcBorders>
              <w:tl2br w:val="nil"/>
              <w:tr2bl w:val="nil"/>
            </w:tcBorders>
            <w:shd w:val="clear" w:color="E6E6E6" w:fill="E6E6E6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shd w:val="clear" w:color="E6E6E6" w:fill="E6E6E6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E6E6E6" w:fill="E6E6E6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实施周期指标值</w:t>
            </w:r>
          </w:p>
        </w:tc>
        <w:tc>
          <w:tcPr>
            <w:tcW w:w="1206" w:type="dxa"/>
            <w:tcBorders>
              <w:tl2br w:val="nil"/>
              <w:tr2bl w:val="nil"/>
            </w:tcBorders>
            <w:shd w:val="clear" w:color="E6E6E6" w:fill="E6E6E6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年度指标值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381" w:type="dxa"/>
            <w:vMerge w:val="continue"/>
            <w:tcBorders>
              <w:tl2br w:val="nil"/>
              <w:tr2bl w:val="nil"/>
            </w:tcBorders>
            <w:shd w:val="clear" w:color="E6E6E6" w:fill="E6E6E6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9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243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经济成本指标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  <w:t>项目支出控制在批复的预算范围内的项目比例(%)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100%</w:t>
            </w:r>
          </w:p>
        </w:tc>
        <w:tc>
          <w:tcPr>
            <w:tcW w:w="1206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381" w:type="dxa"/>
            <w:vMerge w:val="continue"/>
            <w:tcBorders>
              <w:tl2br w:val="nil"/>
              <w:tr2bl w:val="nil"/>
            </w:tcBorders>
            <w:shd w:val="clear" w:color="E6E6E6" w:fill="E6E6E6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9" w:type="dxa"/>
            <w:vMerge w:val="restart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left"/>
              <w:rPr>
                <w:rFonts w:hint="eastAsia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243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  <w:t>移民美丽家园建设项目(个)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206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381" w:type="dxa"/>
            <w:vMerge w:val="continue"/>
            <w:tcBorders>
              <w:tl2br w:val="nil"/>
              <w:tr2bl w:val="nil"/>
            </w:tcBorders>
            <w:shd w:val="clear" w:color="E6E6E6" w:fill="E6E6E6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3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  <w:t>完工项目验收率(%)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100%</w:t>
            </w:r>
          </w:p>
        </w:tc>
        <w:tc>
          <w:tcPr>
            <w:tcW w:w="1206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381" w:type="dxa"/>
            <w:vMerge w:val="continue"/>
            <w:tcBorders>
              <w:tl2br w:val="nil"/>
              <w:tr2bl w:val="nil"/>
            </w:tcBorders>
            <w:shd w:val="clear" w:color="E6E6E6" w:fill="E6E6E6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3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  <w:t>项目一次性验收合格率(%)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100%</w:t>
            </w:r>
          </w:p>
        </w:tc>
        <w:tc>
          <w:tcPr>
            <w:tcW w:w="1206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381" w:type="dxa"/>
            <w:vMerge w:val="continue"/>
            <w:tcBorders>
              <w:tl2br w:val="nil"/>
              <w:tr2bl w:val="nil"/>
            </w:tcBorders>
            <w:shd w:val="clear" w:color="E6E6E6" w:fill="E6E6E6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3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  <w:t>截至当年底，项目完成率(%)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80%</w:t>
            </w:r>
          </w:p>
        </w:tc>
        <w:tc>
          <w:tcPr>
            <w:tcW w:w="1206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80%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381" w:type="dxa"/>
            <w:vMerge w:val="continue"/>
            <w:tcBorders>
              <w:tl2br w:val="nil"/>
              <w:tr2bl w:val="nil"/>
            </w:tcBorders>
            <w:shd w:val="clear" w:color="E6E6E6" w:fill="E6E6E6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3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  <w:t>截至次年3月底，项目资金支付率(%)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100%</w:t>
            </w:r>
          </w:p>
        </w:tc>
        <w:tc>
          <w:tcPr>
            <w:tcW w:w="1206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381" w:type="dxa"/>
            <w:vMerge w:val="continue"/>
            <w:tcBorders>
              <w:tl2br w:val="nil"/>
              <w:tr2bl w:val="nil"/>
            </w:tcBorders>
            <w:shd w:val="clear" w:color="E6E6E6" w:fill="E6E6E6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3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  <w:t>截至当年底，上年度预算资金支付率(%)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100%</w:t>
            </w:r>
          </w:p>
        </w:tc>
        <w:tc>
          <w:tcPr>
            <w:tcW w:w="1206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381" w:type="dxa"/>
            <w:vMerge w:val="continue"/>
            <w:tcBorders>
              <w:tl2br w:val="nil"/>
              <w:tr2bl w:val="nil"/>
            </w:tcBorders>
            <w:shd w:val="clear" w:color="E6E6E6" w:fill="E6E6E6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9" w:type="dxa"/>
            <w:vMerge w:val="restart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tabs>
                <w:tab w:val="left" w:pos="585"/>
              </w:tabs>
              <w:ind w:firstLine="180" w:firstLineChars="100"/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效益指标</w:t>
            </w:r>
          </w:p>
        </w:tc>
        <w:tc>
          <w:tcPr>
            <w:tcW w:w="1243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  <w:t>信访事项及时处理率(%)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100%</w:t>
            </w:r>
          </w:p>
        </w:tc>
        <w:tc>
          <w:tcPr>
            <w:tcW w:w="1206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381" w:type="dxa"/>
            <w:vMerge w:val="continue"/>
            <w:tcBorders>
              <w:tl2br w:val="nil"/>
              <w:tr2bl w:val="nil"/>
            </w:tcBorders>
            <w:shd w:val="clear" w:color="E6E6E6" w:fill="E6E6E6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3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可持续影响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  <w:t>已建工程项目良性运行比例(%)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100%</w:t>
            </w:r>
          </w:p>
        </w:tc>
        <w:tc>
          <w:tcPr>
            <w:tcW w:w="1206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381" w:type="dxa"/>
            <w:vMerge w:val="continue"/>
            <w:tcBorders>
              <w:tl2br w:val="nil"/>
              <w:tr2bl w:val="nil"/>
            </w:tcBorders>
            <w:shd w:val="clear" w:color="E6E6E6" w:fill="E6E6E6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9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243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服务对象满意度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  <w:t>移民对后期扶持政策实施满意度(%)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  <w:r>
              <w:rPr>
                <w:rFonts w:hint="eastAsia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90</w:t>
            </w:r>
            <w:r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%</w:t>
            </w:r>
          </w:p>
        </w:tc>
        <w:tc>
          <w:tcPr>
            <w:tcW w:w="1206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  <w:r>
              <w:rPr>
                <w:rFonts w:hint="eastAsia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90</w:t>
            </w:r>
            <w:r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%</w:t>
            </w:r>
          </w:p>
        </w:tc>
      </w:tr>
    </w:tbl>
    <w:p/>
    <w:p/>
    <w:sect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095206"/>
    <w:rsid w:val="0FA43452"/>
    <w:rsid w:val="262A7958"/>
    <w:rsid w:val="3C095206"/>
    <w:rsid w:val="FF772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/>
      <w:keepLines/>
      <w:widowControl/>
      <w:tabs>
        <w:tab w:val="left" w:pos="720"/>
      </w:tabs>
      <w:spacing w:before="260" w:after="260" w:line="416" w:lineRule="auto"/>
      <w:ind w:left="720" w:hanging="720"/>
      <w:jc w:val="center"/>
      <w:outlineLvl w:val="2"/>
    </w:pPr>
    <w:rPr>
      <w:b/>
      <w:kern w:val="0"/>
      <w:sz w:val="24"/>
      <w:szCs w:val="20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中山市水务局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2025-05-27T11:36:00Z</dcterms:created>
  <dc:creator>苏江琪</dc:creator>
  <cp:lastModifiedBy>user</cp:lastModifiedBy>
  <dcterms:modified xsi:type="dcterms:W3CDTF">2025-07-16T11:35:46Z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5E9442BA620643928CBAB7266BCC76FB_13</vt:lpwstr>
  </property>
</Properties>
</file>